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E8" w:rsidRDefault="00836CE8" w:rsidP="00836CE8">
      <w:pPr>
        <w:rPr>
          <w:rFonts w:ascii="Arial Narrow" w:hAnsi="Arial Narrow"/>
        </w:rPr>
      </w:pPr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-848995</wp:posOffset>
            </wp:positionV>
            <wp:extent cx="1905000" cy="1637030"/>
            <wp:effectExtent l="0" t="0" r="0" b="1270"/>
            <wp:wrapNone/>
            <wp:docPr id="1" name="Image 1" descr="Ville Matane Armoi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Ville Matane Armoir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3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CE8" w:rsidRDefault="00836CE8" w:rsidP="00836CE8">
      <w:pPr>
        <w:rPr>
          <w:rFonts w:ascii="Arial Narrow" w:hAnsi="Arial Narrow"/>
        </w:rPr>
      </w:pPr>
    </w:p>
    <w:p w:rsidR="00836CE8" w:rsidRDefault="00836CE8" w:rsidP="00836CE8">
      <w:pPr>
        <w:rPr>
          <w:rFonts w:ascii="Arial Narrow" w:hAnsi="Arial Narrow"/>
        </w:rPr>
      </w:pPr>
    </w:p>
    <w:p w:rsidR="00836CE8" w:rsidRDefault="00836CE8" w:rsidP="00836CE8">
      <w:pPr>
        <w:rPr>
          <w:rFonts w:ascii="Arial Narrow" w:hAnsi="Arial Narrow"/>
        </w:rPr>
      </w:pPr>
    </w:p>
    <w:p w:rsidR="00836CE8" w:rsidRDefault="00836CE8" w:rsidP="00836CE8">
      <w:pPr>
        <w:rPr>
          <w:rFonts w:ascii="Arial Narrow" w:hAnsi="Arial Narrow"/>
        </w:rPr>
      </w:pPr>
    </w:p>
    <w:p w:rsidR="00836CE8" w:rsidRDefault="00836CE8" w:rsidP="00836CE8">
      <w:pPr>
        <w:rPr>
          <w:rFonts w:ascii="Arial Narrow" w:hAnsi="Arial Narrow"/>
          <w:b/>
          <w:sz w:val="22"/>
          <w:szCs w:val="22"/>
        </w:rPr>
      </w:pPr>
    </w:p>
    <w:p w:rsidR="00836CE8" w:rsidRDefault="00836CE8" w:rsidP="00836CE8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PROVINCE DE QUÉBEC</w:t>
      </w:r>
    </w:p>
    <w:p w:rsidR="00836CE8" w:rsidRDefault="00836CE8" w:rsidP="00836CE8">
      <w:pPr>
        <w:rPr>
          <w:rFonts w:ascii="Arial Narrow" w:hAnsi="Arial Narrow"/>
          <w:sz w:val="22"/>
          <w:szCs w:val="22"/>
        </w:rPr>
      </w:pPr>
    </w:p>
    <w:p w:rsidR="00836CE8" w:rsidRDefault="00836CE8" w:rsidP="00836CE8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VILLE DE MATANE</w:t>
      </w:r>
    </w:p>
    <w:p w:rsidR="00836CE8" w:rsidRDefault="00836CE8" w:rsidP="00836CE8">
      <w:pPr>
        <w:rPr>
          <w:rFonts w:ascii="Arial Narrow" w:hAnsi="Arial Narrow"/>
          <w:sz w:val="22"/>
          <w:szCs w:val="22"/>
        </w:rPr>
      </w:pPr>
    </w:p>
    <w:p w:rsidR="00836CE8" w:rsidRDefault="00836CE8" w:rsidP="00836CE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 2021</w:t>
      </w:r>
    </w:p>
    <w:p w:rsidR="00836CE8" w:rsidRDefault="00836CE8" w:rsidP="00836CE8">
      <w:pPr>
        <w:framePr w:w="3117" w:h="430" w:hSpace="141" w:wrap="auto" w:vAnchor="text" w:hAnchor="page" w:x="52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solid" w:color="auto" w:fill="auto"/>
        <w:jc w:val="center"/>
      </w:pPr>
      <w:r>
        <w:rPr>
          <w:rFonts w:ascii="Arial Black" w:hAnsi="Arial Black"/>
          <w:i/>
          <w:sz w:val="24"/>
        </w:rPr>
        <w:t>PREMIER PROJET</w:t>
      </w:r>
    </w:p>
    <w:p w:rsidR="00836CE8" w:rsidRDefault="00836CE8" w:rsidP="00836CE8">
      <w:pPr>
        <w:tabs>
          <w:tab w:val="left" w:pos="2160"/>
        </w:tabs>
        <w:jc w:val="both"/>
        <w:rPr>
          <w:rFonts w:ascii="Arial Narrow" w:hAnsi="Arial Narrow"/>
          <w:sz w:val="24"/>
        </w:rPr>
      </w:pPr>
    </w:p>
    <w:p w:rsidR="00836CE8" w:rsidRDefault="00836CE8" w:rsidP="00836CE8">
      <w:pPr>
        <w:tabs>
          <w:tab w:val="left" w:pos="2160"/>
        </w:tabs>
        <w:jc w:val="both"/>
        <w:rPr>
          <w:rFonts w:ascii="Arial Narrow" w:hAnsi="Arial Narrow"/>
          <w:sz w:val="24"/>
        </w:rPr>
      </w:pPr>
    </w:p>
    <w:p w:rsidR="00836CE8" w:rsidRDefault="00836CE8" w:rsidP="00836CE8">
      <w:pPr>
        <w:tabs>
          <w:tab w:val="left" w:pos="2160"/>
        </w:tabs>
        <w:jc w:val="both"/>
        <w:rPr>
          <w:rFonts w:ascii="Arial Narrow" w:hAnsi="Arial Narrow"/>
          <w:sz w:val="24"/>
        </w:rPr>
      </w:pPr>
    </w:p>
    <w:p w:rsidR="00836CE8" w:rsidRDefault="00836CE8" w:rsidP="00836CE8">
      <w:pPr>
        <w:pBdr>
          <w:bottom w:val="single" w:sz="12" w:space="1" w:color="auto"/>
        </w:pBdr>
        <w:tabs>
          <w:tab w:val="left" w:pos="2160"/>
        </w:tabs>
        <w:ind w:left="21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RÈGLEMENT NUMÉRO VM-89-199 MODIFIANT LE RÈGLEMENT DE ZONAGE NUMÉRO VM-89 AFIN D’AGRANDIR LA ZONE À DOMINANCE COMMERCIALE ET DE SERVICES PORTANT LE NUMÉRO 64 À MÊME LA ZONE À DOMINANCE COMMUNAUTAIRE PORTANT LE NUMÉRO 62</w:t>
      </w:r>
    </w:p>
    <w:p w:rsidR="00836CE8" w:rsidRDefault="00836CE8" w:rsidP="00836CE8">
      <w:pPr>
        <w:tabs>
          <w:tab w:val="left" w:pos="2160"/>
        </w:tabs>
        <w:ind w:left="2160" w:hanging="2160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Code du service de l’urbanisme : ARZ-2020-006</w:t>
      </w:r>
    </w:p>
    <w:p w:rsidR="00836CE8" w:rsidRDefault="00836CE8" w:rsidP="00836CE8">
      <w:pPr>
        <w:tabs>
          <w:tab w:val="left" w:pos="3686"/>
        </w:tabs>
        <w:rPr>
          <w:rFonts w:ascii="Arial Narrow" w:hAnsi="Arial Narrow"/>
          <w:sz w:val="18"/>
          <w:szCs w:val="18"/>
        </w:rPr>
      </w:pPr>
    </w:p>
    <w:p w:rsidR="00836CE8" w:rsidRDefault="00836CE8" w:rsidP="00836CE8">
      <w:pPr>
        <w:tabs>
          <w:tab w:val="left" w:pos="2160"/>
        </w:tabs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ab/>
        <w:t xml:space="preserve">Ce règlement a été adopté par la résolution numéro 2021-_____ lors de la séance ordinaire du conseil tenue le _________ 2021 et à laquelle étaient présents messieurs les conseillers Eddy Métivier, Jean-Pierre Levasseur, Nelson Gagnon, Steven Lévesque et Steve Girard, tous formant quorum sous la présidence de monsieur Jérôme Landry, maire, suivant la présentation du projet de règlement faite par M. __________, </w:t>
      </w:r>
      <w:r>
        <w:rPr>
          <w:rFonts w:ascii="Arial Narrow" w:hAnsi="Arial Narrow"/>
          <w:b/>
          <w:i/>
          <w:sz w:val="18"/>
          <w:szCs w:val="18"/>
        </w:rPr>
        <w:t>maire OU maire suppléant</w:t>
      </w:r>
      <w:r>
        <w:rPr>
          <w:rFonts w:ascii="Arial Narrow" w:hAnsi="Arial Narrow"/>
          <w:i/>
          <w:sz w:val="18"/>
          <w:szCs w:val="18"/>
        </w:rPr>
        <w:t>, et suivant le dépôt du projet et l’avis de motion donné par le conseiller _________________ à la séance extraordinaire du conseil tenue le 11 janvier 2021.</w:t>
      </w:r>
    </w:p>
    <w:p w:rsidR="00836CE8" w:rsidRDefault="00836CE8" w:rsidP="00836CE8">
      <w:pPr>
        <w:tabs>
          <w:tab w:val="left" w:pos="3686"/>
        </w:tabs>
        <w:rPr>
          <w:rFonts w:ascii="Arial Narrow" w:hAnsi="Arial Narrow"/>
          <w:sz w:val="18"/>
          <w:szCs w:val="18"/>
        </w:rPr>
      </w:pPr>
    </w:p>
    <w:p w:rsidR="00836CE8" w:rsidRDefault="00836CE8" w:rsidP="00836CE8">
      <w:pPr>
        <w:tabs>
          <w:tab w:val="left" w:pos="2160"/>
        </w:tabs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*******************************************</w:t>
      </w:r>
    </w:p>
    <w:p w:rsidR="00836CE8" w:rsidRDefault="00836CE8" w:rsidP="00836CE8">
      <w:pPr>
        <w:tabs>
          <w:tab w:val="left" w:pos="2160"/>
        </w:tabs>
        <w:rPr>
          <w:rFonts w:ascii="Arial Narrow" w:hAnsi="Arial Narrow"/>
          <w:sz w:val="24"/>
        </w:rPr>
      </w:pPr>
    </w:p>
    <w:p w:rsidR="00836CE8" w:rsidRDefault="00836CE8" w:rsidP="00836CE8">
      <w:pPr>
        <w:widowControl/>
        <w:ind w:firstLine="21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Considérant qu’une demande a été transmise afin de réaliser la transformation du presbytère situé sur l’avenue Saint-Jérôme en habitation soit des chambres au rez-de-chaussée et des logements aux deux autres étages;</w:t>
      </w:r>
    </w:p>
    <w:p w:rsidR="00836CE8" w:rsidRDefault="00836CE8" w:rsidP="00836CE8">
      <w:pPr>
        <w:widowControl/>
        <w:jc w:val="both"/>
        <w:rPr>
          <w:rFonts w:ascii="Arial Narrow" w:hAnsi="Arial Narrow"/>
          <w:sz w:val="24"/>
          <w:szCs w:val="24"/>
        </w:rPr>
      </w:pPr>
    </w:p>
    <w:p w:rsidR="00836CE8" w:rsidRDefault="00836CE8" w:rsidP="00836CE8">
      <w:pPr>
        <w:widowControl/>
        <w:ind w:firstLine="21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Considérant que les travaux extérieurs sur le bâtiment seront assujettis au Plan d’intégration et d’implantation architectural de l’avenue Saint-Jérôme et au règlement VM-94 concernant la citation à titre de monument historique du presbytère;</w:t>
      </w:r>
    </w:p>
    <w:p w:rsidR="00836CE8" w:rsidRDefault="00836CE8" w:rsidP="00836CE8">
      <w:pPr>
        <w:widowControl/>
        <w:jc w:val="both"/>
        <w:rPr>
          <w:rFonts w:ascii="Arial Narrow" w:hAnsi="Arial Narrow"/>
          <w:sz w:val="24"/>
          <w:szCs w:val="24"/>
        </w:rPr>
      </w:pPr>
    </w:p>
    <w:p w:rsidR="00836CE8" w:rsidRDefault="00836CE8" w:rsidP="00836CE8">
      <w:pPr>
        <w:widowControl/>
        <w:ind w:firstLine="21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Considérant que le projet est localisé en bordure de l’avenue Saint-Jérôme;</w:t>
      </w:r>
    </w:p>
    <w:p w:rsidR="00836CE8" w:rsidRDefault="00836CE8" w:rsidP="00836CE8">
      <w:pPr>
        <w:widowControl/>
        <w:jc w:val="both"/>
        <w:rPr>
          <w:rFonts w:ascii="Arial Narrow" w:hAnsi="Arial Narrow"/>
          <w:sz w:val="24"/>
          <w:szCs w:val="24"/>
        </w:rPr>
      </w:pPr>
    </w:p>
    <w:p w:rsidR="00836CE8" w:rsidRDefault="00836CE8" w:rsidP="00836CE8">
      <w:pPr>
        <w:widowControl/>
        <w:ind w:firstLine="21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Considérant que le bâtiment est vacant depuis 2018;</w:t>
      </w:r>
    </w:p>
    <w:p w:rsidR="00836CE8" w:rsidRDefault="00836CE8" w:rsidP="00836CE8">
      <w:pPr>
        <w:widowControl/>
        <w:tabs>
          <w:tab w:val="left" w:pos="2127"/>
        </w:tabs>
        <w:jc w:val="both"/>
        <w:rPr>
          <w:rFonts w:ascii="Arial Narrow" w:hAnsi="Arial Narrow"/>
          <w:sz w:val="24"/>
        </w:rPr>
      </w:pPr>
    </w:p>
    <w:p w:rsidR="00836CE8" w:rsidRDefault="00836CE8" w:rsidP="00836CE8">
      <w:pPr>
        <w:widowControl/>
        <w:tabs>
          <w:tab w:val="left" w:pos="2127"/>
        </w:tabs>
        <w:ind w:firstLine="216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Considérant que le présent règlement est adopté en concordance avec le règlement VM-88-32 modifiant le plan d’urbanisme;</w:t>
      </w:r>
    </w:p>
    <w:p w:rsidR="00836CE8" w:rsidRDefault="00836CE8" w:rsidP="00836CE8">
      <w:pPr>
        <w:widowControl/>
        <w:tabs>
          <w:tab w:val="left" w:pos="2268"/>
        </w:tabs>
        <w:jc w:val="both"/>
        <w:rPr>
          <w:rFonts w:ascii="Arial Narrow" w:hAnsi="Arial Narrow"/>
          <w:sz w:val="24"/>
          <w:szCs w:val="24"/>
        </w:rPr>
      </w:pPr>
    </w:p>
    <w:p w:rsidR="00836CE8" w:rsidRDefault="00836CE8" w:rsidP="00836CE8">
      <w:pPr>
        <w:widowControl/>
        <w:ind w:firstLine="21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Considérant que le comité consultatif d’urbanisme a fait une recommandation en ce sens le 15 décembre 2020;</w:t>
      </w:r>
    </w:p>
    <w:p w:rsidR="00836CE8" w:rsidRDefault="00836CE8" w:rsidP="00836CE8">
      <w:pPr>
        <w:tabs>
          <w:tab w:val="left" w:pos="2160"/>
        </w:tabs>
        <w:jc w:val="both"/>
        <w:rPr>
          <w:rFonts w:ascii="Arial Narrow" w:hAnsi="Arial Narrow"/>
          <w:sz w:val="24"/>
          <w:szCs w:val="24"/>
        </w:rPr>
      </w:pPr>
    </w:p>
    <w:p w:rsidR="00836CE8" w:rsidRDefault="00836CE8" w:rsidP="00836CE8">
      <w:pPr>
        <w:tabs>
          <w:tab w:val="left" w:pos="216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Considérant qu'un avis de motion du présent règlement a été régulièrement donné par </w:t>
      </w:r>
      <w:r>
        <w:rPr>
          <w:rFonts w:ascii="Arial Narrow" w:hAnsi="Arial Narrow"/>
          <w:b/>
          <w:sz w:val="24"/>
          <w:szCs w:val="24"/>
        </w:rPr>
        <w:t>la conseillère OU le conseiller</w:t>
      </w:r>
      <w:r>
        <w:rPr>
          <w:rFonts w:ascii="Arial Narrow" w:hAnsi="Arial Narrow"/>
          <w:sz w:val="24"/>
          <w:szCs w:val="24"/>
        </w:rPr>
        <w:t xml:space="preserve"> _____________ à la séance générale tenue le __________ 2021, </w:t>
      </w:r>
      <w:r>
        <w:rPr>
          <w:rFonts w:ascii="Arial Narrow" w:hAnsi="Arial Narrow"/>
          <w:b/>
          <w:sz w:val="24"/>
          <w:szCs w:val="24"/>
        </w:rPr>
        <w:t>laquelle OU lequel</w:t>
      </w:r>
      <w:r>
        <w:rPr>
          <w:rFonts w:ascii="Arial Narrow" w:hAnsi="Arial Narrow"/>
          <w:sz w:val="24"/>
          <w:szCs w:val="24"/>
        </w:rPr>
        <w:t xml:space="preserve"> a également déposé le règlement lors de la même séance;</w:t>
      </w:r>
    </w:p>
    <w:p w:rsidR="00836CE8" w:rsidRDefault="00836CE8" w:rsidP="00836CE8">
      <w:pPr>
        <w:tabs>
          <w:tab w:val="left" w:pos="2160"/>
        </w:tabs>
        <w:jc w:val="both"/>
        <w:rPr>
          <w:rFonts w:ascii="Arial Narrow" w:hAnsi="Arial Narrow"/>
          <w:sz w:val="24"/>
          <w:szCs w:val="24"/>
        </w:rPr>
      </w:pPr>
    </w:p>
    <w:p w:rsidR="00836CE8" w:rsidRDefault="00836CE8" w:rsidP="00836CE8">
      <w:pPr>
        <w:tabs>
          <w:tab w:val="left" w:pos="216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Considérant que le projet de règlement a été présenté par M. __________, </w:t>
      </w:r>
      <w:r>
        <w:rPr>
          <w:rFonts w:ascii="Arial Narrow" w:hAnsi="Arial Narrow"/>
          <w:b/>
          <w:sz w:val="24"/>
          <w:szCs w:val="24"/>
        </w:rPr>
        <w:t>le maire OU le maire suppléant</w:t>
      </w:r>
      <w:r>
        <w:rPr>
          <w:rFonts w:ascii="Arial Narrow" w:hAnsi="Arial Narrow"/>
          <w:sz w:val="24"/>
          <w:szCs w:val="24"/>
        </w:rPr>
        <w:t>, à cette même séance;</w:t>
      </w:r>
    </w:p>
    <w:p w:rsidR="00836CE8" w:rsidRDefault="00836CE8" w:rsidP="00836CE8">
      <w:pPr>
        <w:tabs>
          <w:tab w:val="left" w:pos="2160"/>
        </w:tabs>
        <w:jc w:val="both"/>
        <w:rPr>
          <w:rFonts w:ascii="Arial Narrow" w:hAnsi="Arial Narrow"/>
          <w:sz w:val="24"/>
          <w:szCs w:val="24"/>
        </w:rPr>
      </w:pPr>
    </w:p>
    <w:p w:rsidR="00836CE8" w:rsidRDefault="00836CE8" w:rsidP="00836CE8">
      <w:pPr>
        <w:widowControl/>
        <w:tabs>
          <w:tab w:val="left" w:pos="2160"/>
        </w:tabs>
        <w:ind w:firstLine="21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2"/>
          <w:sz w:val="24"/>
          <w:szCs w:val="24"/>
        </w:rPr>
        <w:t xml:space="preserve">Pour ces motifs, le conseil de la Ville de Matane statue et ordonne </w:t>
      </w:r>
      <w:r>
        <w:rPr>
          <w:rFonts w:ascii="Arial Narrow" w:hAnsi="Arial Narrow"/>
          <w:sz w:val="24"/>
          <w:szCs w:val="24"/>
        </w:rPr>
        <w:t>que le règlement numéro VM-89-199 soit et est, par les présentes, adopté pour modifier le règlement de zonage numéro VM-89 comme suit :</w:t>
      </w:r>
    </w:p>
    <w:p w:rsidR="00836CE8" w:rsidRDefault="00836CE8" w:rsidP="00836CE8">
      <w:pPr>
        <w:widowControl/>
        <w:tabs>
          <w:tab w:val="left" w:pos="2160"/>
        </w:tabs>
        <w:jc w:val="both"/>
        <w:rPr>
          <w:rFonts w:ascii="Arial Narrow" w:hAnsi="Arial Narrow"/>
          <w:sz w:val="24"/>
          <w:szCs w:val="24"/>
        </w:rPr>
      </w:pPr>
    </w:p>
    <w:p w:rsidR="00836CE8" w:rsidRDefault="00836CE8" w:rsidP="00836CE8">
      <w:pPr>
        <w:widowControl/>
        <w:overflowPunct/>
        <w:autoSpaceDE/>
        <w:autoSpaceDN/>
        <w:adjustRightInd/>
        <w:rPr>
          <w:rFonts w:ascii="Arial Narrow" w:hAnsi="Arial Narrow"/>
          <w:sz w:val="24"/>
        </w:rPr>
        <w:sectPr w:rsidR="00836CE8">
          <w:pgSz w:w="12242" w:h="20163"/>
          <w:pgMar w:top="1728" w:right="2160" w:bottom="1440" w:left="2160" w:header="706" w:footer="706" w:gutter="0"/>
          <w:cols w:space="720"/>
        </w:sectPr>
      </w:pPr>
    </w:p>
    <w:p w:rsidR="00836CE8" w:rsidRDefault="00836CE8" w:rsidP="00836CE8">
      <w:pPr>
        <w:widowControl/>
        <w:tabs>
          <w:tab w:val="left" w:pos="216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lastRenderedPageBreak/>
        <w:t>ARTICLE 1.</w:t>
      </w:r>
      <w:r>
        <w:rPr>
          <w:rFonts w:ascii="Arial Narrow" w:hAnsi="Arial Narrow"/>
          <w:sz w:val="24"/>
          <w:szCs w:val="24"/>
        </w:rPr>
        <w:tab/>
        <w:t>Le règlement de zonage numéro VM-89 est à nouveau modifié comme suit :</w:t>
      </w:r>
    </w:p>
    <w:p w:rsidR="00836CE8" w:rsidRDefault="00836CE8" w:rsidP="00836CE8">
      <w:pPr>
        <w:widowControl/>
        <w:tabs>
          <w:tab w:val="left" w:pos="2160"/>
        </w:tabs>
        <w:jc w:val="both"/>
        <w:rPr>
          <w:rFonts w:ascii="Arial Narrow" w:hAnsi="Arial Narrow"/>
          <w:sz w:val="24"/>
          <w:szCs w:val="24"/>
        </w:rPr>
      </w:pPr>
    </w:p>
    <w:p w:rsidR="00836CE8" w:rsidRDefault="00836CE8" w:rsidP="00836CE8">
      <w:pPr>
        <w:widowControl/>
        <w:tabs>
          <w:tab w:val="left" w:pos="2160"/>
        </w:tabs>
        <w:ind w:left="2430" w:hanging="243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-</w:t>
      </w:r>
      <w:r>
        <w:rPr>
          <w:rFonts w:ascii="Arial Narrow" w:hAnsi="Arial Narrow"/>
          <w:sz w:val="24"/>
        </w:rPr>
        <w:tab/>
        <w:t>Le plan 2/6 intitulé « plan de zonage » faisant partie intégrante du règlement numéro VM-89 est modifié comme suit :</w:t>
      </w:r>
    </w:p>
    <w:p w:rsidR="00836CE8" w:rsidRDefault="00836CE8" w:rsidP="00836CE8">
      <w:pPr>
        <w:widowControl/>
        <w:tabs>
          <w:tab w:val="left" w:pos="2268"/>
        </w:tabs>
        <w:jc w:val="both"/>
        <w:rPr>
          <w:rFonts w:ascii="Arial Narrow" w:hAnsi="Arial Narrow"/>
          <w:sz w:val="24"/>
        </w:rPr>
      </w:pPr>
    </w:p>
    <w:p w:rsidR="00836CE8" w:rsidRDefault="00836CE8" w:rsidP="00836CE8">
      <w:pPr>
        <w:widowControl/>
        <w:ind w:left="2520" w:hanging="36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a)</w:t>
      </w:r>
      <w:r>
        <w:rPr>
          <w:rFonts w:ascii="Arial Narrow" w:hAnsi="Arial Narrow"/>
          <w:sz w:val="24"/>
        </w:rPr>
        <w:tab/>
        <w:t xml:space="preserve">En agrandissant </w:t>
      </w:r>
      <w:r>
        <w:rPr>
          <w:rFonts w:ascii="Arial Narrow" w:hAnsi="Arial Narrow"/>
          <w:sz w:val="24"/>
          <w:szCs w:val="24"/>
        </w:rPr>
        <w:t>la zone à dominance commerciale et de services portant le numéro 64 à même la zone à dominance communautaire portant le numéro 62 de façon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  <w:szCs w:val="24"/>
        </w:rPr>
        <w:t>à intégrer les lots 4 822 035, 4 822 036, 6 189 947 du cadastre du Québec et une partie du lot 2 752 674 du cadastre du Québec,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 Narrow" w:hAnsi="Arial Narrow"/>
          <w:sz w:val="24"/>
        </w:rPr>
        <w:t>le tout tel qu’illustré sur les plans ci-dessous :</w:t>
      </w:r>
    </w:p>
    <w:p w:rsidR="00836CE8" w:rsidRDefault="00836CE8" w:rsidP="00836CE8">
      <w:pPr>
        <w:widowControl/>
        <w:overflowPunct/>
        <w:autoSpaceDE/>
        <w:adjustRightInd/>
        <w:jc w:val="both"/>
        <w:rPr>
          <w:rFonts w:ascii="Arial Narrow" w:hAnsi="Arial Narrow"/>
          <w:b/>
          <w:spacing w:val="-6"/>
          <w:sz w:val="23"/>
          <w:szCs w:val="23"/>
          <w:u w:val="single"/>
        </w:rPr>
      </w:pPr>
    </w:p>
    <w:p w:rsidR="00836CE8" w:rsidRDefault="00836CE8" w:rsidP="00836CE8">
      <w:pPr>
        <w:widowControl/>
        <w:overflowPunct/>
        <w:autoSpaceDE/>
        <w:adjustRightInd/>
        <w:jc w:val="both"/>
        <w:rPr>
          <w:rFonts w:ascii="Arial Narrow" w:hAnsi="Arial Narrow"/>
          <w:b/>
          <w:sz w:val="23"/>
          <w:szCs w:val="23"/>
          <w:u w:val="single"/>
        </w:rPr>
      </w:pPr>
      <w:r>
        <w:rPr>
          <w:rFonts w:ascii="Arial Narrow" w:hAnsi="Arial Narrow"/>
          <w:b/>
          <w:sz w:val="23"/>
          <w:szCs w:val="23"/>
          <w:u w:val="single"/>
        </w:rPr>
        <w:t>PLAN 1.1 – ZONES 62 P ET 64 C (AVANT LA MODIFICATION)</w:t>
      </w:r>
    </w:p>
    <w:p w:rsidR="00836CE8" w:rsidRDefault="00836CE8" w:rsidP="00836CE8">
      <w:pPr>
        <w:widowControl/>
        <w:overflowPunct/>
        <w:autoSpaceDE/>
        <w:adjustRightInd/>
        <w:jc w:val="both"/>
        <w:rPr>
          <w:rFonts w:ascii="Arial Narrow" w:hAnsi="Arial Narrow"/>
          <w:b/>
          <w:spacing w:val="-6"/>
          <w:sz w:val="23"/>
          <w:szCs w:val="23"/>
          <w:u w:val="single"/>
        </w:rPr>
      </w:pPr>
    </w:p>
    <w:p w:rsidR="00836CE8" w:rsidRDefault="00836CE8" w:rsidP="00836CE8">
      <w:pPr>
        <w:widowControl/>
        <w:overflowPunct/>
        <w:autoSpaceDE/>
        <w:adjustRightInd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object w:dxaOrig="4908" w:dyaOrig="63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55pt;height:318.45pt" o:ole="" o:bordertopcolor="this" o:borderleftcolor="this" o:borderbottomcolor="this" o:borderrightcolor="this">
            <v:imagedata r:id="rId7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AcroExch.Document.DC" ShapeID="_x0000_i1025" DrawAspect="Content" ObjectID="_1672743902" r:id="rId8"/>
        </w:object>
      </w:r>
    </w:p>
    <w:p w:rsidR="00836CE8" w:rsidRDefault="00836CE8" w:rsidP="00836CE8">
      <w:pPr>
        <w:widowControl/>
        <w:overflowPunct/>
        <w:autoSpaceDE/>
        <w:adjustRightInd/>
        <w:jc w:val="both"/>
        <w:rPr>
          <w:rFonts w:ascii="Arial Narrow" w:hAnsi="Arial Narrow"/>
          <w:sz w:val="24"/>
          <w:szCs w:val="24"/>
        </w:rPr>
      </w:pPr>
    </w:p>
    <w:p w:rsidR="00836CE8" w:rsidRDefault="00836CE8" w:rsidP="00836CE8">
      <w:pPr>
        <w:widowControl/>
        <w:tabs>
          <w:tab w:val="left" w:pos="2160"/>
        </w:tabs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PLAN 1.2 – ZONES 62 P ET 64 C (APRÈS LA MODIFICATION)</w:t>
      </w:r>
    </w:p>
    <w:p w:rsidR="00836CE8" w:rsidRDefault="00836CE8" w:rsidP="00836CE8">
      <w:pPr>
        <w:widowControl/>
        <w:tabs>
          <w:tab w:val="left" w:pos="2160"/>
        </w:tabs>
        <w:jc w:val="both"/>
        <w:rPr>
          <w:rFonts w:ascii="Arial Narrow" w:hAnsi="Arial Narrow"/>
          <w:sz w:val="24"/>
          <w:szCs w:val="24"/>
        </w:rPr>
      </w:pPr>
    </w:p>
    <w:p w:rsidR="00836CE8" w:rsidRDefault="00836CE8" w:rsidP="00836CE8">
      <w:pPr>
        <w:widowControl/>
        <w:tabs>
          <w:tab w:val="left" w:pos="216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object w:dxaOrig="4932" w:dyaOrig="6384">
          <v:shape id="_x0000_i1026" type="#_x0000_t75" style="width:246.45pt;height:319.4pt" o:ole="" o:bordertopcolor="this" o:borderleftcolor="this" o:borderbottomcolor="this" o:borderrightcolor="this">
            <v:imagedata r:id="rId9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AcroExch.Document.DC" ShapeID="_x0000_i1026" DrawAspect="Content" ObjectID="_1672743903" r:id="rId10"/>
        </w:object>
      </w:r>
    </w:p>
    <w:p w:rsidR="00836CE8" w:rsidRDefault="00836CE8" w:rsidP="00836CE8">
      <w:pPr>
        <w:widowControl/>
        <w:overflowPunct/>
        <w:autoSpaceDE/>
        <w:autoSpaceDN/>
        <w:adjustRightInd/>
        <w:rPr>
          <w:rFonts w:ascii="Arial Narrow" w:hAnsi="Arial Narrow"/>
          <w:sz w:val="24"/>
          <w:szCs w:val="24"/>
        </w:rPr>
        <w:sectPr w:rsidR="00836CE8">
          <w:pgSz w:w="12242" w:h="20163"/>
          <w:pgMar w:top="1152" w:right="2160" w:bottom="547" w:left="2160" w:header="706" w:footer="706" w:gutter="0"/>
          <w:cols w:space="720"/>
        </w:sectPr>
      </w:pPr>
    </w:p>
    <w:p w:rsidR="00836CE8" w:rsidRDefault="00836CE8" w:rsidP="00836CE8">
      <w:pPr>
        <w:widowControl/>
        <w:tabs>
          <w:tab w:val="left" w:pos="2160"/>
        </w:tabs>
        <w:jc w:val="both"/>
        <w:rPr>
          <w:rFonts w:ascii="Arial Narrow" w:hAnsi="Arial Narrow"/>
          <w:sz w:val="24"/>
          <w:szCs w:val="24"/>
        </w:rPr>
      </w:pPr>
    </w:p>
    <w:p w:rsidR="00836CE8" w:rsidRDefault="00836CE8" w:rsidP="00836CE8">
      <w:pPr>
        <w:widowControl/>
        <w:tabs>
          <w:tab w:val="left" w:pos="216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ARTICLE 2.</w:t>
      </w:r>
      <w:r>
        <w:rPr>
          <w:rFonts w:ascii="Arial Narrow" w:hAnsi="Arial Narrow"/>
          <w:sz w:val="24"/>
          <w:szCs w:val="24"/>
        </w:rPr>
        <w:tab/>
        <w:t>Le règlement de zonage numéro VM-89 est à nouveau modifié comme suit :</w:t>
      </w:r>
    </w:p>
    <w:p w:rsidR="00836CE8" w:rsidRDefault="00836CE8" w:rsidP="00836CE8">
      <w:pPr>
        <w:widowControl/>
        <w:tabs>
          <w:tab w:val="left" w:pos="2268"/>
        </w:tabs>
        <w:ind w:left="2268"/>
        <w:jc w:val="both"/>
        <w:rPr>
          <w:rFonts w:ascii="Arial Narrow" w:hAnsi="Arial Narrow"/>
          <w:sz w:val="24"/>
          <w:szCs w:val="24"/>
        </w:rPr>
      </w:pPr>
    </w:p>
    <w:p w:rsidR="00836CE8" w:rsidRDefault="00836CE8" w:rsidP="00836CE8">
      <w:pPr>
        <w:widowControl/>
        <w:tabs>
          <w:tab w:val="left" w:pos="2268"/>
        </w:tabs>
        <w:ind w:left="226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 grille des spécifications 2/10 est modifiée sous la zone 64 C comme suit :</w:t>
      </w:r>
    </w:p>
    <w:p w:rsidR="00836CE8" w:rsidRDefault="00836CE8" w:rsidP="00836CE8">
      <w:pPr>
        <w:widowControl/>
        <w:tabs>
          <w:tab w:val="left" w:pos="2835"/>
        </w:tabs>
        <w:jc w:val="both"/>
        <w:rPr>
          <w:rFonts w:ascii="Arial Narrow" w:hAnsi="Arial Narrow"/>
          <w:sz w:val="24"/>
          <w:szCs w:val="24"/>
        </w:rPr>
      </w:pPr>
    </w:p>
    <w:p w:rsidR="00836CE8" w:rsidRDefault="00836CE8" w:rsidP="00836CE8">
      <w:pPr>
        <w:widowControl/>
        <w:numPr>
          <w:ilvl w:val="0"/>
          <w:numId w:val="1"/>
        </w:numPr>
        <w:tabs>
          <w:tab w:val="left" w:pos="2835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vis-à-vis la rubrique intitulée « autre usage permis », le chiffre «621» est inscrit autorisant ainsi cette sous classe d’usage (621 - Parc commémoratif et ornemental) sous la zone 64 C;</w:t>
      </w:r>
    </w:p>
    <w:p w:rsidR="00836CE8" w:rsidRDefault="00836CE8" w:rsidP="00836CE8">
      <w:pPr>
        <w:widowControl/>
        <w:tabs>
          <w:tab w:val="left" w:pos="2160"/>
        </w:tabs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836CE8" w:rsidRDefault="00836CE8" w:rsidP="00836CE8">
      <w:pPr>
        <w:widowControl/>
        <w:tabs>
          <w:tab w:val="left" w:pos="2160"/>
        </w:tabs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836CE8" w:rsidRDefault="00836CE8" w:rsidP="00836CE8">
      <w:pPr>
        <w:widowControl/>
        <w:tabs>
          <w:tab w:val="left" w:pos="2160"/>
        </w:tabs>
        <w:jc w:val="both"/>
        <w:rPr>
          <w:rFonts w:ascii="Arial Narrow" w:hAnsi="Arial Narrow"/>
          <w:sz w:val="24"/>
          <w:szCs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-4210685</wp:posOffset>
                </wp:positionH>
                <wp:positionV relativeFrom="paragraph">
                  <wp:posOffset>153670</wp:posOffset>
                </wp:positionV>
                <wp:extent cx="3840480" cy="2103120"/>
                <wp:effectExtent l="0" t="0" r="762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048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31.55pt;margin-top:12.1pt;width:302.4pt;height:16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" o:allowincell="f" stroked="f" strokeweight="0"/>
            </w:pict>
          </mc:Fallback>
        </mc:AlternateContent>
      </w:r>
      <w:r>
        <w:rPr>
          <w:rFonts w:ascii="Arial Narrow" w:hAnsi="Arial Narrow"/>
          <w:b/>
          <w:sz w:val="24"/>
          <w:szCs w:val="24"/>
          <w:u w:val="single"/>
        </w:rPr>
        <w:t>ARTICLE 3.</w:t>
      </w:r>
      <w:r>
        <w:rPr>
          <w:rFonts w:ascii="Arial Narrow" w:hAnsi="Arial Narrow"/>
          <w:sz w:val="24"/>
          <w:szCs w:val="24"/>
        </w:rPr>
        <w:tab/>
        <w:t>Toutes les autres dispositions du règlement de zonage numéro VM</w:t>
      </w:r>
      <w:r>
        <w:rPr>
          <w:rFonts w:ascii="Arial Narrow" w:hAnsi="Arial Narrow"/>
          <w:sz w:val="24"/>
          <w:szCs w:val="24"/>
        </w:rPr>
        <w:noBreakHyphen/>
        <w:t>89 demeurent et continuent de s'appliquer intégralement.</w:t>
      </w:r>
    </w:p>
    <w:p w:rsidR="00836CE8" w:rsidRDefault="00836CE8" w:rsidP="00836CE8">
      <w:pPr>
        <w:widowControl/>
        <w:tabs>
          <w:tab w:val="left" w:pos="2160"/>
        </w:tabs>
        <w:jc w:val="both"/>
        <w:rPr>
          <w:rFonts w:ascii="Arial Narrow" w:hAnsi="Arial Narrow"/>
          <w:sz w:val="24"/>
          <w:szCs w:val="24"/>
        </w:rPr>
      </w:pPr>
    </w:p>
    <w:p w:rsidR="00836CE8" w:rsidRDefault="00836CE8" w:rsidP="00836CE8">
      <w:pPr>
        <w:widowControl/>
        <w:tabs>
          <w:tab w:val="left" w:pos="2160"/>
        </w:tabs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836CE8" w:rsidRDefault="00836CE8" w:rsidP="00836CE8">
      <w:pPr>
        <w:widowControl/>
        <w:tabs>
          <w:tab w:val="left" w:pos="216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ARTICLE 4.</w:t>
      </w:r>
      <w:r>
        <w:rPr>
          <w:rFonts w:ascii="Arial Narrow" w:hAnsi="Arial Narrow"/>
          <w:sz w:val="24"/>
          <w:szCs w:val="24"/>
        </w:rPr>
        <w:tab/>
        <w:t xml:space="preserve">Le présent règlement entrera en vigueur suivant les dispositions de la </w:t>
      </w:r>
      <w:r>
        <w:rPr>
          <w:rFonts w:ascii="Arial Narrow" w:hAnsi="Arial Narrow"/>
          <w:i/>
          <w:sz w:val="24"/>
          <w:szCs w:val="24"/>
        </w:rPr>
        <w:t>Loi sur l’aménagement et l’urbanisme</w:t>
      </w:r>
      <w:r>
        <w:rPr>
          <w:rFonts w:ascii="Arial Narrow" w:hAnsi="Arial Narrow"/>
          <w:sz w:val="24"/>
          <w:szCs w:val="24"/>
        </w:rPr>
        <w:t>.</w:t>
      </w:r>
    </w:p>
    <w:p w:rsidR="00836CE8" w:rsidRDefault="00836CE8" w:rsidP="00836CE8">
      <w:pPr>
        <w:widowControl/>
        <w:tabs>
          <w:tab w:val="left" w:pos="2160"/>
        </w:tabs>
        <w:jc w:val="both"/>
        <w:rPr>
          <w:rFonts w:ascii="Arial Narrow" w:hAnsi="Arial Narrow"/>
          <w:sz w:val="24"/>
          <w:szCs w:val="24"/>
        </w:rPr>
      </w:pPr>
    </w:p>
    <w:p w:rsidR="00836CE8" w:rsidRDefault="00836CE8" w:rsidP="00836CE8">
      <w:pPr>
        <w:widowControl/>
        <w:tabs>
          <w:tab w:val="left" w:pos="2160"/>
        </w:tabs>
        <w:jc w:val="both"/>
        <w:rPr>
          <w:rFonts w:ascii="Arial Narrow" w:hAnsi="Arial Narrow"/>
          <w:sz w:val="24"/>
          <w:szCs w:val="24"/>
        </w:rPr>
      </w:pPr>
    </w:p>
    <w:p w:rsidR="00836CE8" w:rsidRDefault="00836CE8" w:rsidP="00836CE8">
      <w:pPr>
        <w:widowControl/>
        <w:tabs>
          <w:tab w:val="left" w:pos="2160"/>
          <w:tab w:val="left" w:pos="576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 greffière,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Le Maire,</w:t>
      </w:r>
    </w:p>
    <w:p w:rsidR="00836CE8" w:rsidRDefault="00836CE8" w:rsidP="00836CE8">
      <w:pPr>
        <w:widowControl/>
        <w:tabs>
          <w:tab w:val="left" w:pos="2160"/>
          <w:tab w:val="left" w:pos="5760"/>
        </w:tabs>
        <w:jc w:val="both"/>
        <w:rPr>
          <w:rFonts w:ascii="Arial Narrow" w:hAnsi="Arial Narrow"/>
          <w:sz w:val="24"/>
          <w:szCs w:val="24"/>
        </w:rPr>
      </w:pPr>
    </w:p>
    <w:p w:rsidR="00836CE8" w:rsidRDefault="00836CE8" w:rsidP="00836CE8">
      <w:pPr>
        <w:widowControl/>
        <w:tabs>
          <w:tab w:val="left" w:pos="2160"/>
          <w:tab w:val="left" w:pos="5760"/>
        </w:tabs>
        <w:jc w:val="both"/>
        <w:rPr>
          <w:rFonts w:ascii="Arial Narrow" w:hAnsi="Arial Narrow"/>
          <w:sz w:val="24"/>
          <w:szCs w:val="24"/>
        </w:rPr>
      </w:pPr>
    </w:p>
    <w:p w:rsidR="00836CE8" w:rsidRDefault="00836CE8" w:rsidP="00836CE8">
      <w:pPr>
        <w:widowControl/>
        <w:tabs>
          <w:tab w:val="left" w:pos="2160"/>
          <w:tab w:val="left" w:pos="5760"/>
        </w:tabs>
        <w:jc w:val="both"/>
        <w:rPr>
          <w:rFonts w:ascii="Arial Narrow" w:hAnsi="Arial Narrow"/>
          <w:sz w:val="24"/>
          <w:szCs w:val="24"/>
        </w:rPr>
      </w:pPr>
    </w:p>
    <w:p w:rsidR="00836CE8" w:rsidRDefault="00836CE8" w:rsidP="00836CE8">
      <w:pPr>
        <w:widowControl/>
        <w:tabs>
          <w:tab w:val="left" w:pos="2160"/>
          <w:tab w:val="left" w:pos="5760"/>
        </w:tabs>
        <w:jc w:val="both"/>
        <w:rPr>
          <w:rFonts w:ascii="Arial Narrow" w:hAnsi="Arial Narrow"/>
          <w:sz w:val="24"/>
          <w:szCs w:val="24"/>
        </w:rPr>
      </w:pPr>
    </w:p>
    <w:p w:rsidR="00836CE8" w:rsidRDefault="00836CE8" w:rsidP="00836CE8">
      <w:pPr>
        <w:widowControl/>
        <w:tabs>
          <w:tab w:val="left" w:pos="2160"/>
          <w:tab w:val="left" w:pos="576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fr-FR"/>
        </w:rPr>
        <w:t>Marie-Claude Gagnon,</w:t>
      </w:r>
      <w:r>
        <w:rPr>
          <w:rFonts w:ascii="Arial Narrow" w:hAnsi="Arial Narrow"/>
          <w:sz w:val="24"/>
          <w:szCs w:val="24"/>
          <w:lang w:val="fr-FR"/>
        </w:rPr>
        <w:tab/>
      </w:r>
      <w:r>
        <w:rPr>
          <w:rFonts w:ascii="Arial Narrow" w:hAnsi="Arial Narrow"/>
          <w:sz w:val="24"/>
          <w:szCs w:val="24"/>
          <w:lang w:val="fr-FR"/>
        </w:rPr>
        <w:tab/>
      </w:r>
      <w:r>
        <w:rPr>
          <w:rFonts w:ascii="Arial Narrow" w:hAnsi="Arial Narrow"/>
          <w:sz w:val="24"/>
          <w:szCs w:val="24"/>
        </w:rPr>
        <w:t>Jérôme Landry</w:t>
      </w:r>
    </w:p>
    <w:p w:rsidR="00836CE8" w:rsidRDefault="00836CE8" w:rsidP="00836CE8">
      <w:pPr>
        <w:widowControl/>
        <w:tabs>
          <w:tab w:val="left" w:pos="2160"/>
          <w:tab w:val="left" w:pos="576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Avocate </w:t>
      </w:r>
    </w:p>
    <w:p w:rsidR="00A76D4A" w:rsidRDefault="00836CE8"/>
    <w:sectPr w:rsidR="00A76D4A" w:rsidSect="00836CE8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06F"/>
    <w:multiLevelType w:val="hybridMultilevel"/>
    <w:tmpl w:val="FCE8D476"/>
    <w:lvl w:ilvl="0" w:tplc="8468272A">
      <w:start w:val="1"/>
      <w:numFmt w:val="lowerLetter"/>
      <w:lvlText w:val="%1)"/>
      <w:lvlJc w:val="left"/>
      <w:pPr>
        <w:tabs>
          <w:tab w:val="num" w:pos="2628"/>
        </w:tabs>
        <w:ind w:left="2628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C000F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C000F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49"/>
    <w:rsid w:val="00250749"/>
    <w:rsid w:val="006A1307"/>
    <w:rsid w:val="00836CE8"/>
    <w:rsid w:val="00D9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CE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CE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Murray</dc:creator>
  <cp:keywords/>
  <dc:description/>
  <cp:lastModifiedBy>Joëlle Murray</cp:lastModifiedBy>
  <cp:revision>3</cp:revision>
  <dcterms:created xsi:type="dcterms:W3CDTF">2021-01-21T19:18:00Z</dcterms:created>
  <dcterms:modified xsi:type="dcterms:W3CDTF">2021-01-21T19:19:00Z</dcterms:modified>
</cp:coreProperties>
</file>